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FORM 6-K</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520" w:before="240" w:after="283"/>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520" w:before="240" w:after="283"/>
        <w:jc w:val="center"/>
        <w:rPr>
          <w:rFonts w:ascii="Times New Roman;serif" w:hAnsi="Times New Roman;serif"/>
          <w:b/>
          <w:color w:val="000000"/>
          <w:sz w:val="24"/>
        </w:rPr>
      </w:pPr>
      <w:r>
        <w:rPr>
          <w:rFonts w:ascii="Times New Roman;serif" w:hAnsi="Times New Roman;serif"/>
          <w:b/>
          <w:color w:val="000000"/>
          <w:sz w:val="24"/>
        </w:rPr>
        <w:t>For the month of September 2026</w:t>
      </w:r>
    </w:p>
    <w:p>
      <w:pPr>
        <w:pStyle w:val="TextBody"/>
        <w:bidi w:val="0"/>
        <w:spacing w:lineRule="auto" w:line="520" w:before="240" w:after="283"/>
        <w:jc w:val="center"/>
        <w:rPr>
          <w:rFonts w:ascii="Times New Roman;serif" w:hAnsi="Times New Roman;serif"/>
          <w:b/>
          <w:color w:val="000000"/>
          <w:sz w:val="24"/>
        </w:rPr>
      </w:pPr>
      <w:r>
        <w:rPr>
          <w:rFonts w:ascii="Times New Roman;serif" w:hAnsi="Times New Roman;serif"/>
          <w:b/>
          <w:color w:val="000000"/>
          <w:sz w:val="24"/>
        </w:rPr>
        <w:t>Commission File Number: 001-39829</w:t>
      </w:r>
    </w:p>
    <w:p>
      <w:pPr>
        <w:pStyle w:val="TextBody"/>
        <w:bidi w:val="0"/>
        <w:spacing w:lineRule="auto" w:line="520" w:before="240" w:after="283"/>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COGNYTE SOFTWARE LTD.</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 xml:space="preserve">(Translation of registrant's name into English) </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33 Maskit</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Herzliya Pituach</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4673333, Israel</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(Address of principal executive office)</w:t>
      </w:r>
    </w:p>
    <w:p>
      <w:pPr>
        <w:pStyle w:val="TextBody"/>
        <w:bidi w:val="0"/>
        <w:spacing w:lineRule="auto" w:line="520" w:before="240" w:after="283"/>
        <w:jc w:val="center"/>
        <w:rPr/>
      </w:pPr>
      <w:r>
        <w:rPr>
          <w:rFonts w:ascii="Times New Roman;serif" w:hAnsi="Times New Roman;serif"/>
          <w:b w:val="false"/>
          <w:color w:val="000000"/>
          <w:sz w:val="24"/>
        </w:rPr>
        <w:t>indicate by check mark whether the registrant files or will file annual reports under cover of Form 20-F or Form 40-</w:t>
      </w:r>
      <w:r>
        <w:rPr>
          <w:rFonts w:ascii="Times New Roman;serif" w:hAnsi="Times New Roman;serif"/>
          <w:b w:val="false"/>
          <w:color w:val="000000"/>
          <w:sz w:val="20"/>
        </w:rPr>
        <w:t>F:</w:t>
      </w:r>
    </w:p>
    <w:p>
      <w:pPr>
        <w:pStyle w:val="TextBody"/>
        <w:bidi w:val="0"/>
        <w:spacing w:lineRule="auto" w:line="520" w:before="240" w:after="283"/>
        <w:jc w:val="center"/>
        <w:rPr/>
      </w:pPr>
      <w:r>
        <w:rPr>
          <w:rFonts w:ascii="Times New Roman;serif" w:hAnsi="Times New Roman;serif"/>
          <w:b w:val="false"/>
          <w:color w:val="000000"/>
          <w:sz w:val="20"/>
        </w:rPr>
        <w:t xml:space="preserve">Form 20-F </w:t>
      </w:r>
      <w:r>
        <w:rPr>
          <w:color w:val="000000"/>
        </w:rPr>
        <w:t>☒            </w:t>
      </w:r>
      <w:r>
        <w:rPr>
          <w:rFonts w:ascii="Times New Roman;serif" w:hAnsi="Times New Roman;serif"/>
          <w:b w:val="false"/>
          <w:color w:val="000000"/>
          <w:sz w:val="20"/>
        </w:rPr>
        <w:t xml:space="preserve">Form 40-F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24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 2026, Cognyte Software Ltd. (the “Company”) issued a press release announcing that the Company will hold a conference call on Wednesday, September 9, 2026, at 8:30am ET to review its second quarter financial results for the quarter ending July 31, 2026. A copy of the related press release is furnished as Exhibit 99.1 hereto.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information in this Form 6-K (including in Exhibit 99.1)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520" w:before="0" w:after="0"/>
        <w:jc w:val="left"/>
        <w:rPr>
          <w:color w:val="000000"/>
        </w:rPr>
      </w:pPr>
      <w:r>
        <w:rPr>
          <w:color w:val="000000"/>
        </w:rPr>
        <w:t> </w:t>
      </w:r>
    </w:p>
    <w:p>
      <w:pPr>
        <w:pStyle w:val="TextBody"/>
        <w:bidi w:val="0"/>
        <w:spacing w:lineRule="auto" w:line="520" w:before="0" w:after="0"/>
        <w:ind w:left="0" w:right="0" w:firstLine="709"/>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part of this Form 6-K:</w:t>
      </w:r>
    </w:p>
    <w:p>
      <w:pPr>
        <w:pStyle w:val="TextBody"/>
        <w:bidi w:val="0"/>
        <w:spacing w:lineRule="auto" w:line="520" w:before="0" w:after="0"/>
        <w:jc w:val="left"/>
        <w:rPr>
          <w:color w:val="000000"/>
        </w:rPr>
      </w:pPr>
      <w:r>
        <w:rPr>
          <w:color w:val="000000"/>
        </w:rPr>
        <w:t> </w:t>
      </w:r>
    </w:p>
    <w:tbl>
      <w:tblPr>
        <w:tblW w:w="998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03"/>
        <w:gridCol w:w="2603"/>
        <w:gridCol w:w="37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417" w:before="0" w:after="30"/>
              <w:jc w:val="center"/>
              <w:rPr/>
            </w:pPr>
            <w:hyperlink w:anchor="ex-991q2fye27ecdate.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q2fye27ecdate.htm">
              <w:r>
                <w:rPr>
                  <w:rStyle w:val="InternetLink"/>
                  <w:rFonts w:ascii="Times New Roman;serif" w:hAnsi="Times New Roman;serif"/>
                  <w:b w:val="false"/>
                  <w:color w:val="000000"/>
                  <w:sz w:val="20"/>
                  <w:u w:val="single"/>
                </w:rPr>
                <w:t>Press Release titled “Cognyte to Announce Second Quarter FYE27 Financial Results on September 9, 2026”</w:t>
              </w:r>
            </w:hyperlink>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520"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520" w:before="0" w:after="0"/>
        <w:jc w:val="left"/>
        <w:rPr>
          <w:color w:val="000000"/>
        </w:rPr>
      </w:pPr>
      <w:r>
        <w:rPr>
          <w:color w:val="000000"/>
        </w:rPr>
        <w:t> </w:t>
      </w:r>
    </w:p>
    <w:tbl>
      <w:tblPr>
        <w:tblW w:w="6077"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09"/>
        <w:gridCol w:w="109"/>
        <w:gridCol w:w="109"/>
        <w:gridCol w:w="109"/>
        <w:gridCol w:w="109"/>
        <w:gridCol w:w="109"/>
        <w:gridCol w:w="292"/>
        <w:gridCol w:w="292"/>
        <w:gridCol w:w="292"/>
        <w:gridCol w:w="292"/>
        <w:gridCol w:w="292"/>
        <w:gridCol w:w="292"/>
        <w:gridCol w:w="491"/>
        <w:gridCol w:w="491"/>
        <w:gridCol w:w="72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520" w:before="0" w:after="0"/>
              <w:jc w:val="left"/>
              <w:rPr>
                <w:rFonts w:ascii="Times New Roman;serif" w:hAnsi="Times New Roman;serif"/>
                <w:b/>
                <w:color w:val="000000"/>
                <w:sz w:val="20"/>
              </w:rPr>
            </w:pPr>
            <w:r>
              <w:rPr>
                <w:rFonts w:ascii="Times New Roman;serif" w:hAnsi="Times New Roman;serif"/>
                <w:b/>
                <w:color w:val="000000"/>
                <w:sz w:val="20"/>
              </w:rPr>
              <w:t>COGNYTE SOFTWARE LTD.</w:t>
            </w:r>
          </w:p>
          <w:p>
            <w:pPr>
              <w:pStyle w:val="TableContents"/>
              <w:bidi w:val="0"/>
              <w:spacing w:lineRule="auto" w:line="520" w:before="0" w:after="3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Ilan Rotem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Ilan Rotem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lineRule="auto" w:line="520" w:before="12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520" w:before="120" w:after="283"/>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905000" cy="7048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05000" cy="704850"/>
                    </a:xfrm>
                    <a:prstGeom prst="rect">
                      <a:avLst/>
                    </a:prstGeom>
                  </pic:spPr>
                </pic:pic>
              </a:graphicData>
            </a:graphic>
          </wp:inline>
        </w:drawing>
      </w:r>
    </w:p>
    <w:p>
      <w:pPr>
        <w:pStyle w:val="TextBody"/>
        <w:bidi w:val="0"/>
        <w:spacing w:lineRule="auto" w:line="561" w:before="0" w:after="0"/>
        <w:jc w:val="left"/>
        <w:rPr>
          <w:rFonts w:ascii="Arial;sans-serif" w:hAnsi="Arial;sans-serif"/>
          <w:b/>
          <w:i/>
          <w:color w:val="000000"/>
          <w:sz w:val="28"/>
        </w:rPr>
      </w:pPr>
      <w:r>
        <w:rPr>
          <w:rFonts w:ascii="Arial;sans-serif" w:hAnsi="Arial;sans-serif"/>
          <w:b/>
          <w:i/>
          <w:color w:val="000000"/>
          <w:sz w:val="28"/>
        </w:rPr>
        <w:t>Press Release</w:t>
      </w:r>
    </w:p>
    <w:p>
      <w:pPr>
        <w:pStyle w:val="TextBody"/>
        <w:bidi w:val="0"/>
        <w:spacing w:before="0" w:after="0"/>
        <w:jc w:val="left"/>
        <w:rPr/>
      </w:pPr>
      <w:r>
        <w:rPr/>
      </w:r>
    </w:p>
    <w:p>
      <w:pPr>
        <w:pStyle w:val="TextBody"/>
        <w:bidi w:val="0"/>
        <w:spacing w:lineRule="auto" w:line="386" w:before="0" w:after="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Investor Relations Contact</w:t>
      </w:r>
    </w:p>
    <w:p>
      <w:pPr>
        <w:pStyle w:val="TextBody"/>
        <w:bidi w:val="0"/>
        <w:spacing w:lineRule="auto" w:line="312"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Dean Ridlon</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Cognyte Software Ltd.</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IR@cognyte.com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center"/>
        <w:rPr>
          <w:rFonts w:ascii="Arial;sans-serif" w:hAnsi="Arial;sans-serif"/>
          <w:b/>
          <w:color w:val="000000"/>
          <w:sz w:val="24"/>
        </w:rPr>
      </w:pPr>
      <w:r>
        <w:rPr>
          <w:rFonts w:ascii="Arial;sans-serif" w:hAnsi="Arial;sans-serif"/>
          <w:b/>
          <w:color w:val="000000"/>
          <w:sz w:val="24"/>
        </w:rPr>
        <w:t xml:space="preserve">Cognyte to Announce Second Quarter FYE27 </w:t>
        <w:br/>
        <w:t>Financial Results on September 9, 2026</w:t>
      </w:r>
    </w:p>
    <w:p>
      <w:pPr>
        <w:pStyle w:val="TextBody"/>
        <w:bidi w:val="0"/>
        <w:spacing w:before="0" w:after="0"/>
        <w:jc w:val="center"/>
        <w:rPr/>
      </w:pPr>
      <w:r>
        <w:rPr/>
      </w:r>
    </w:p>
    <w:p>
      <w:pPr>
        <w:pStyle w:val="TextBody"/>
        <w:bidi w:val="0"/>
        <w:spacing w:lineRule="auto" w:line="319" w:before="0" w:after="0"/>
        <w:jc w:val="left"/>
        <w:rPr/>
      </w:pPr>
      <w:r>
        <w:rPr>
          <w:rFonts w:ascii="Arial;sans-serif" w:hAnsi="Arial;sans-serif"/>
          <w:b/>
          <w:color w:val="000000"/>
          <w:sz w:val="20"/>
        </w:rPr>
        <w:t>HERZLIYA, Israel, September 1</w:t>
      </w:r>
      <w:r>
        <w:rPr>
          <w:rFonts w:ascii="Arial;sans-serif" w:hAnsi="Arial;sans-serif"/>
          <w:b/>
          <w:color w:val="000000"/>
          <w:sz w:val="20"/>
          <w:shd w:fill="FFFFFF" w:val="clear"/>
        </w:rPr>
        <w:t>, 2</w:t>
      </w:r>
      <w:r>
        <w:rPr>
          <w:rFonts w:ascii="Arial;sans-serif" w:hAnsi="Arial;sans-serif"/>
          <w:b/>
          <w:color w:val="000000"/>
          <w:sz w:val="20"/>
        </w:rPr>
        <w:t xml:space="preserve">026 - </w:t>
      </w:r>
      <w:r>
        <w:rPr>
          <w:rFonts w:ascii="Arial;sans-serif" w:hAnsi="Arial;sans-serif"/>
          <w:b w:val="false"/>
          <w:color w:val="000000"/>
          <w:sz w:val="20"/>
        </w:rPr>
        <w:t xml:space="preserve">Cognyte Software Ltd. (NASDAQ: CGNT), a global leader in investigative analytics software, today announced it will conduct a conference call on Wednesday, September 9, 2026, at 8:30 a.m. ET to review its second quarter financial results for the quarter ending July 31, 2026. An earnings press release will be issued prior to the conference call.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A real-time webcast of the conference call with presentation slides will be available in the Investor Relations section of Cognyte’s website at https://www.cognyte.com/investors/. Those interested in participating in the question-and-answer session need to register at https://register-conf.media-server.com/register/BI3b38c70743424364b7cd51bda5573f0f to receive the dial-in numbers and unique PIN to access the call seamlessly. It is recommended that you join 10 minutes prior to the event start (although you may register and dial in at any time during the call). </w:t>
      </w:r>
    </w:p>
    <w:p>
      <w:pPr>
        <w:pStyle w:val="TextBody"/>
        <w:bidi w:val="0"/>
        <w:spacing w:before="0" w:after="0"/>
        <w:jc w:val="left"/>
        <w:rPr/>
      </w:pPr>
      <w:r>
        <w:rPr/>
      </w:r>
    </w:p>
    <w:p>
      <w:pPr>
        <w:pStyle w:val="TextBody"/>
        <w:bidi w:val="0"/>
        <w:spacing w:before="80" w:after="283"/>
        <w:jc w:val="left"/>
        <w:rPr/>
      </w:pPr>
      <w:r>
        <w:r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About Cognyte </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Cognyte is a global leader in AI-powered investigative analytics solutions that empower customers with Actionable Intelligence for a Safer World®. Cognyte’s solutions enable law enforcement, national security and military intelligence agencies, as well as other organizations, to navigate an increasingly complex threat landscape. With offerings that leverage advanced technologies, including artificial intelligence (AI) and analytics, Cognyte helps customers make sense of growing volumes of fragmented multi-source data to help identify, assess and mitigate risks across dynamic environments, supporting informed, mission-critical investigations and operations. Hundreds of customers worldwide rely on Cognyte’s intelligence platform to uncover insights and reveal what matters, enabling confident decision-making in high-stakes environments. Learn more at www.cognyte.com.</w:t>
      </w:r>
    </w:p>
    <w:p>
      <w:pPr>
        <w:pStyle w:val="TextBody"/>
        <w:bidi w:val="0"/>
        <w:spacing w:before="0" w:after="0"/>
        <w:jc w:val="left"/>
        <w:rPr/>
      </w:pPr>
      <w:r>
        <w:rPr/>
      </w:r>
    </w:p>
    <w:p>
      <w:pPr>
        <w:pStyle w:val="TextBody"/>
        <w:bidi w:val="0"/>
        <w:spacing w:lineRule="auto" w:line="312"/>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566</Words>
  <Characters>3350</Characters>
  <CharactersWithSpaces>3894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